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4F3A9" w14:textId="479A5E58" w:rsidR="00F058C2" w:rsidRPr="00C0096F" w:rsidRDefault="00F058C2" w:rsidP="00FA06DA">
      <w:pPr>
        <w:jc w:val="center"/>
        <w:rPr>
          <w:rFonts w:ascii="Arial" w:hAnsi="Arial" w:cs="Arial"/>
          <w:b/>
          <w:u w:val="single"/>
        </w:rPr>
      </w:pPr>
      <w:r w:rsidRPr="00C0096F">
        <w:rPr>
          <w:rFonts w:ascii="Arial" w:hAnsi="Arial" w:cs="Arial"/>
          <w:b/>
          <w:u w:val="single"/>
        </w:rPr>
        <w:t>Trabajo Práctico:</w:t>
      </w:r>
      <w:r w:rsidR="00FA06DA" w:rsidRPr="00C0096F">
        <w:rPr>
          <w:rFonts w:ascii="Arial" w:hAnsi="Arial" w:cs="Arial"/>
          <w:b/>
          <w:u w:val="single"/>
        </w:rPr>
        <w:t xml:space="preserve"> </w:t>
      </w:r>
      <w:r w:rsidRPr="00C0096F">
        <w:rPr>
          <w:rFonts w:ascii="Arial" w:hAnsi="Arial" w:cs="Arial"/>
          <w:b/>
          <w:u w:val="single"/>
        </w:rPr>
        <w:t>Gob</w:t>
      </w:r>
      <w:r w:rsidR="00F726C4" w:rsidRPr="00C0096F">
        <w:rPr>
          <w:rFonts w:ascii="Arial" w:hAnsi="Arial" w:cs="Arial"/>
          <w:b/>
          <w:u w:val="single"/>
        </w:rPr>
        <w:t>ierno de TI</w:t>
      </w:r>
    </w:p>
    <w:p w14:paraId="4A5E163A" w14:textId="77777777" w:rsidR="00FA06DA" w:rsidRPr="00C0096F" w:rsidRDefault="00FA06DA" w:rsidP="00FA06DA">
      <w:pPr>
        <w:pStyle w:val="Prrafodelista"/>
        <w:spacing w:after="0"/>
        <w:ind w:left="0"/>
        <w:jc w:val="both"/>
        <w:rPr>
          <w:rFonts w:ascii="Arial" w:hAnsi="Arial" w:cs="Arial"/>
          <w:b/>
          <w:lang w:val="es-ES_tradnl"/>
        </w:rPr>
      </w:pPr>
      <w:r w:rsidRPr="00C0096F">
        <w:rPr>
          <w:rFonts w:ascii="Arial" w:hAnsi="Arial" w:cs="Arial"/>
          <w:b/>
          <w:lang w:val="es-ES_tradnl"/>
        </w:rPr>
        <w:t>"El gobierno de TI es una parte integral del Gobierno Corporativo, ayuda al logro de los objetivos de negocio, balanceo de los riesgos y obtener retornos de las inversiones”</w:t>
      </w:r>
    </w:p>
    <w:p w14:paraId="0E78C65A" w14:textId="77777777" w:rsidR="00FA06DA" w:rsidRPr="00C0096F" w:rsidRDefault="00FA06DA" w:rsidP="00FA06DA">
      <w:pPr>
        <w:pStyle w:val="Prrafodelista"/>
        <w:spacing w:after="0"/>
        <w:ind w:left="0"/>
        <w:rPr>
          <w:rFonts w:ascii="Arial" w:hAnsi="Arial" w:cs="Arial"/>
          <w:b/>
          <w:lang w:val="es-ES_tradnl"/>
        </w:rPr>
      </w:pPr>
    </w:p>
    <w:p w14:paraId="61924D99" w14:textId="6C0B7447" w:rsidR="00541E6F" w:rsidRPr="00C0096F" w:rsidRDefault="00541E6F" w:rsidP="00FA06DA">
      <w:pPr>
        <w:pStyle w:val="Prrafodelista"/>
        <w:spacing w:after="0"/>
        <w:ind w:left="0"/>
        <w:rPr>
          <w:rFonts w:ascii="Arial" w:hAnsi="Arial" w:cs="Arial"/>
          <w:b/>
          <w:lang w:val="es-ES_tradnl"/>
        </w:rPr>
      </w:pPr>
      <w:r w:rsidRPr="00C0096F">
        <w:rPr>
          <w:rFonts w:ascii="Arial" w:hAnsi="Arial" w:cs="Arial"/>
          <w:b/>
          <w:lang w:val="es-ES_tradnl"/>
        </w:rPr>
        <w:t>Objetivos específicos:</w:t>
      </w:r>
    </w:p>
    <w:p w14:paraId="0F3567BE" w14:textId="77777777" w:rsidR="00FA06DA" w:rsidRPr="00C0096F" w:rsidRDefault="00FA06DA" w:rsidP="00FA06DA">
      <w:pPr>
        <w:pStyle w:val="Textoindependiente"/>
        <w:numPr>
          <w:ilvl w:val="0"/>
          <w:numId w:val="1"/>
        </w:numPr>
        <w:tabs>
          <w:tab w:val="clear" w:pos="360"/>
          <w:tab w:val="num" w:pos="720"/>
          <w:tab w:val="num" w:pos="1212"/>
        </w:tabs>
        <w:spacing w:after="0"/>
        <w:ind w:left="720"/>
        <w:rPr>
          <w:rFonts w:ascii="Arial" w:hAnsi="Arial" w:cs="Arial"/>
          <w:bCs/>
        </w:rPr>
      </w:pPr>
      <w:r w:rsidRPr="00C0096F">
        <w:rPr>
          <w:rFonts w:ascii="Arial" w:hAnsi="Arial" w:cs="Arial"/>
          <w:bCs/>
        </w:rPr>
        <w:t>Comprender el marco de gobernabilidad de TI y sus beneficios.</w:t>
      </w:r>
    </w:p>
    <w:p w14:paraId="44B7D8D9" w14:textId="5A29C347" w:rsidR="00541E6F" w:rsidRPr="00C0096F" w:rsidRDefault="00541E6F" w:rsidP="00FA06DA">
      <w:pPr>
        <w:pStyle w:val="Textoindependiente"/>
        <w:numPr>
          <w:ilvl w:val="0"/>
          <w:numId w:val="1"/>
        </w:numPr>
        <w:tabs>
          <w:tab w:val="clear" w:pos="360"/>
          <w:tab w:val="num" w:pos="720"/>
          <w:tab w:val="num" w:pos="1212"/>
        </w:tabs>
        <w:spacing w:after="0"/>
        <w:ind w:left="720"/>
        <w:rPr>
          <w:rFonts w:ascii="Arial" w:hAnsi="Arial" w:cs="Arial"/>
        </w:rPr>
      </w:pPr>
      <w:r w:rsidRPr="00C0096F">
        <w:rPr>
          <w:rFonts w:ascii="Arial" w:hAnsi="Arial" w:cs="Arial"/>
        </w:rPr>
        <w:t>Identificar áreas de enfoque del gobierno de TI</w:t>
      </w:r>
    </w:p>
    <w:p w14:paraId="166CA8BE" w14:textId="5C06D6BF" w:rsidR="00541E6F" w:rsidRPr="00C0096F" w:rsidRDefault="00541E6F" w:rsidP="00FA06DA">
      <w:pPr>
        <w:pStyle w:val="Textoindependiente"/>
        <w:numPr>
          <w:ilvl w:val="0"/>
          <w:numId w:val="1"/>
        </w:numPr>
        <w:tabs>
          <w:tab w:val="clear" w:pos="360"/>
          <w:tab w:val="num" w:pos="720"/>
          <w:tab w:val="num" w:pos="1212"/>
        </w:tabs>
        <w:spacing w:after="0"/>
        <w:ind w:left="720"/>
        <w:rPr>
          <w:rFonts w:ascii="Arial" w:hAnsi="Arial" w:cs="Arial"/>
        </w:rPr>
      </w:pPr>
      <w:r w:rsidRPr="00C0096F">
        <w:rPr>
          <w:rFonts w:ascii="Arial" w:hAnsi="Arial" w:cs="Arial"/>
        </w:rPr>
        <w:t>Vincular áreas de enfoque del gobierno de TI con casos de estudio.</w:t>
      </w:r>
    </w:p>
    <w:p w14:paraId="5C1A9830" w14:textId="77777777" w:rsidR="00FA06DA" w:rsidRPr="00C0096F" w:rsidRDefault="00FA06DA" w:rsidP="00FA06DA">
      <w:pPr>
        <w:pStyle w:val="Textoindependiente"/>
        <w:jc w:val="both"/>
        <w:rPr>
          <w:rFonts w:ascii="Arial" w:hAnsi="Arial" w:cs="Arial"/>
          <w:b/>
          <w:bCs/>
          <w:u w:val="single"/>
        </w:rPr>
      </w:pPr>
    </w:p>
    <w:p w14:paraId="4A3054E5" w14:textId="10BA74AC" w:rsidR="00FA06DA" w:rsidRPr="00C0096F" w:rsidRDefault="00FA06DA" w:rsidP="00FA06DA">
      <w:pPr>
        <w:pStyle w:val="Textoindependiente"/>
        <w:jc w:val="both"/>
        <w:rPr>
          <w:rFonts w:ascii="Arial" w:hAnsi="Arial" w:cs="Arial"/>
          <w:b/>
          <w:bCs/>
        </w:rPr>
      </w:pPr>
      <w:r w:rsidRPr="00C0096F">
        <w:rPr>
          <w:rFonts w:ascii="Arial" w:hAnsi="Arial" w:cs="Arial"/>
          <w:b/>
          <w:bCs/>
        </w:rPr>
        <w:t>Tarea previa:</w:t>
      </w:r>
    </w:p>
    <w:p w14:paraId="1D4B7FED" w14:textId="034A71B5" w:rsidR="009047DF" w:rsidRDefault="009047DF" w:rsidP="009047D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Complete la planilla de Diagnóstico de TI para asociación civil, deportiva, ONG u otra organización a la que tenga acceso.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</w:rPr>
        <w:t xml:space="preserve"> comentará en clase de TP. </w:t>
      </w:r>
      <w:r>
        <w:rPr>
          <w:rFonts w:ascii="Arial" w:hAnsi="Arial" w:cs="Arial"/>
          <w:color w:val="000000"/>
        </w:rPr>
        <w:t>En Plataforma Hoja modelo</w:t>
      </w:r>
      <w:bookmarkStart w:id="0" w:name="_GoBack"/>
      <w:bookmarkEnd w:id="0"/>
      <w:r>
        <w:rPr>
          <w:rFonts w:ascii="Arial" w:hAnsi="Arial" w:cs="Arial"/>
          <w:color w:val="000000"/>
        </w:rPr>
        <w:t>.</w:t>
      </w:r>
    </w:p>
    <w:p w14:paraId="2230C732" w14:textId="77777777" w:rsidR="009047DF" w:rsidRPr="00180976" w:rsidRDefault="009047DF" w:rsidP="009047DF">
      <w:pPr>
        <w:pStyle w:val="Prrafodelista"/>
        <w:rPr>
          <w:rFonts w:ascii="Arial" w:hAnsi="Arial" w:cs="Arial"/>
          <w:color w:val="000000"/>
        </w:rPr>
      </w:pPr>
    </w:p>
    <w:p w14:paraId="44569A03" w14:textId="77777777" w:rsidR="009047DF" w:rsidRDefault="009047DF" w:rsidP="009047D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 la empresa seleccionada en a) detalle las inversiones en transformación digital del último año, objeticos, procesos involucrados resultados.</w:t>
      </w:r>
    </w:p>
    <w:p w14:paraId="6DD2CE91" w14:textId="77777777" w:rsidR="009047DF" w:rsidRDefault="009047DF" w:rsidP="00C0096F">
      <w:pPr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14:paraId="30FF63E8" w14:textId="0E7B5982" w:rsidR="00C0096F" w:rsidRPr="00C0096F" w:rsidRDefault="000400B2" w:rsidP="00C0096F">
      <w:pPr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</w:t>
      </w:r>
      <w:r w:rsidR="00C0096F" w:rsidRPr="00C0096F">
        <w:rPr>
          <w:rFonts w:ascii="Arial" w:hAnsi="Arial" w:cs="Arial"/>
          <w:color w:val="000000"/>
        </w:rPr>
        <w:t xml:space="preserve">on la planilla de Diagnóstico de TI en un negocio, empresa, ONG, industria u otra organización a la que tenga acceso. </w:t>
      </w:r>
    </w:p>
    <w:p w14:paraId="15D15EDD" w14:textId="77777777" w:rsidR="00C0096F" w:rsidRPr="00C0096F" w:rsidRDefault="00C0096F" w:rsidP="00C0096F">
      <w:pPr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14:paraId="6F2F4616" w14:textId="16D8D947" w:rsidR="00C0096F" w:rsidRDefault="00C0096F" w:rsidP="00C0096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C0096F">
        <w:rPr>
          <w:rFonts w:ascii="Arial" w:hAnsi="Arial" w:cs="Arial"/>
          <w:color w:val="000000"/>
        </w:rPr>
        <w:t>Presente en clase l</w:t>
      </w:r>
      <w:r w:rsidR="00C02383">
        <w:rPr>
          <w:rFonts w:ascii="Arial" w:hAnsi="Arial" w:cs="Arial"/>
          <w:color w:val="000000"/>
        </w:rPr>
        <w:t>o</w:t>
      </w:r>
      <w:r w:rsidRPr="00C0096F">
        <w:rPr>
          <w:rFonts w:ascii="Arial" w:hAnsi="Arial" w:cs="Arial"/>
          <w:color w:val="000000"/>
        </w:rPr>
        <w:t xml:space="preserve"> desarrollad</w:t>
      </w:r>
      <w:r w:rsidR="00C02383">
        <w:rPr>
          <w:rFonts w:ascii="Arial" w:hAnsi="Arial" w:cs="Arial"/>
          <w:color w:val="000000"/>
        </w:rPr>
        <w:t>o</w:t>
      </w:r>
      <w:r w:rsidRPr="00C0096F">
        <w:rPr>
          <w:rFonts w:ascii="Arial" w:hAnsi="Arial" w:cs="Arial"/>
          <w:color w:val="000000"/>
        </w:rPr>
        <w:t xml:space="preserve">, se convocará a los que se ofrezcan o aleatoriamente. </w:t>
      </w:r>
    </w:p>
    <w:p w14:paraId="18142BAC" w14:textId="77777777" w:rsidR="009F3CEB" w:rsidRPr="009F3CEB" w:rsidRDefault="009F3CEB" w:rsidP="009F3CEB">
      <w:pPr>
        <w:spacing w:after="0" w:line="240" w:lineRule="auto"/>
        <w:ind w:left="720"/>
        <w:jc w:val="both"/>
        <w:rPr>
          <w:rFonts w:ascii="Arial" w:hAnsi="Arial" w:cs="Arial"/>
          <w:color w:val="000000"/>
        </w:rPr>
      </w:pPr>
    </w:p>
    <w:p w14:paraId="248A0F53" w14:textId="07329B36" w:rsidR="009F3CEB" w:rsidRPr="009F3CEB" w:rsidRDefault="009F3CEB" w:rsidP="009F3CE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9F3CEB">
        <w:rPr>
          <w:rFonts w:ascii="Arial" w:hAnsi="Arial" w:cs="Arial"/>
          <w:color w:val="000000"/>
        </w:rPr>
        <w:t xml:space="preserve">Comentar las inversiones detectadas </w:t>
      </w:r>
      <w:r>
        <w:rPr>
          <w:rFonts w:ascii="Arial" w:hAnsi="Arial" w:cs="Arial"/>
          <w:color w:val="000000"/>
        </w:rPr>
        <w:t xml:space="preserve">en los </w:t>
      </w:r>
      <w:r w:rsidR="00E92182">
        <w:rPr>
          <w:rFonts w:ascii="Arial" w:hAnsi="Arial" w:cs="Arial"/>
          <w:color w:val="000000"/>
        </w:rPr>
        <w:t>Diagnósticos</w:t>
      </w:r>
      <w:r>
        <w:rPr>
          <w:rFonts w:ascii="Arial" w:hAnsi="Arial" w:cs="Arial"/>
          <w:color w:val="000000"/>
        </w:rPr>
        <w:t>, procesos involucrados, resultados obtenidos…</w:t>
      </w:r>
    </w:p>
    <w:p w14:paraId="635762D7" w14:textId="49278B94" w:rsidR="00FA06DA" w:rsidRPr="00C0096F" w:rsidRDefault="00FA06DA" w:rsidP="00FA06DA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lang w:val="es-AR" w:eastAsia="es-AR"/>
        </w:rPr>
      </w:pPr>
    </w:p>
    <w:p w14:paraId="1BB620A9" w14:textId="77C711F8" w:rsidR="00FA06DA" w:rsidRPr="00FA06DA" w:rsidRDefault="00FA06DA" w:rsidP="00FA06DA">
      <w:pPr>
        <w:pStyle w:val="Encabezado"/>
        <w:spacing w:after="120" w:line="276" w:lineRule="auto"/>
        <w:jc w:val="both"/>
        <w:rPr>
          <w:rFonts w:cstheme="minorHAnsi"/>
          <w:bCs/>
        </w:rPr>
      </w:pPr>
    </w:p>
    <w:sectPr w:rsidR="00FA06DA" w:rsidRPr="00FA06DA" w:rsidSect="005870F5">
      <w:headerReference w:type="default" r:id="rId7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9D21B" w14:textId="77777777" w:rsidR="001A564D" w:rsidRDefault="001A564D" w:rsidP="00F058C2">
      <w:pPr>
        <w:spacing w:after="0" w:line="240" w:lineRule="auto"/>
      </w:pPr>
      <w:r>
        <w:separator/>
      </w:r>
    </w:p>
  </w:endnote>
  <w:endnote w:type="continuationSeparator" w:id="0">
    <w:p w14:paraId="17083C04" w14:textId="77777777" w:rsidR="001A564D" w:rsidRDefault="001A564D" w:rsidP="00F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D554E" w14:textId="77777777" w:rsidR="001A564D" w:rsidRDefault="001A564D" w:rsidP="00F058C2">
      <w:pPr>
        <w:spacing w:after="0" w:line="240" w:lineRule="auto"/>
      </w:pPr>
      <w:r>
        <w:separator/>
      </w:r>
    </w:p>
  </w:footnote>
  <w:footnote w:type="continuationSeparator" w:id="0">
    <w:p w14:paraId="78F3EEB5" w14:textId="77777777" w:rsidR="001A564D" w:rsidRDefault="001A564D" w:rsidP="00F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654FF" w14:textId="77777777" w:rsidR="00F058C2" w:rsidRPr="00F36B91" w:rsidRDefault="00F058C2" w:rsidP="00F058C2">
    <w:pPr>
      <w:spacing w:after="0"/>
      <w:rPr>
        <w:sz w:val="16"/>
        <w:szCs w:val="16"/>
      </w:rPr>
    </w:pPr>
    <w:r w:rsidRPr="00F36B91">
      <w:rPr>
        <w:sz w:val="16"/>
        <w:szCs w:val="16"/>
      </w:rPr>
      <w:t xml:space="preserve">UNIVERSIDAD NACIONAL DE SALTA </w:t>
    </w:r>
  </w:p>
  <w:p w14:paraId="14E7AC75" w14:textId="77777777" w:rsidR="00F058C2" w:rsidRPr="00F36B91" w:rsidRDefault="00F058C2" w:rsidP="00F058C2">
    <w:pPr>
      <w:spacing w:after="0"/>
      <w:rPr>
        <w:sz w:val="16"/>
        <w:szCs w:val="16"/>
      </w:rPr>
    </w:pPr>
    <w:r w:rsidRPr="00F36B91">
      <w:rPr>
        <w:sz w:val="16"/>
        <w:szCs w:val="16"/>
      </w:rPr>
      <w:t xml:space="preserve">Facultad de Ciencias Económicas Jurídicas y Sociales </w:t>
    </w:r>
  </w:p>
  <w:p w14:paraId="62A4B2DE" w14:textId="4B6C276D" w:rsidR="00F058C2" w:rsidRDefault="00F058C2" w:rsidP="00C0096F">
    <w:pPr>
      <w:spacing w:after="0"/>
      <w:rPr>
        <w:sz w:val="16"/>
        <w:szCs w:val="16"/>
      </w:rPr>
    </w:pPr>
    <w:r w:rsidRPr="00F36B91">
      <w:rPr>
        <w:sz w:val="16"/>
        <w:szCs w:val="16"/>
      </w:rPr>
      <w:t xml:space="preserve">Cátedra: </w:t>
    </w:r>
    <w:r w:rsidR="00C0096F">
      <w:rPr>
        <w:sz w:val="16"/>
        <w:szCs w:val="16"/>
      </w:rPr>
      <w:t>SIG-GTI</w:t>
    </w:r>
  </w:p>
  <w:p w14:paraId="0F315C9D" w14:textId="77777777" w:rsidR="00C0096F" w:rsidRDefault="00C0096F" w:rsidP="00C0096F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01DD9"/>
    <w:multiLevelType w:val="hybridMultilevel"/>
    <w:tmpl w:val="03844A44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5142F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8445886"/>
    <w:multiLevelType w:val="hybridMultilevel"/>
    <w:tmpl w:val="3C48EF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C2"/>
    <w:rsid w:val="000400B2"/>
    <w:rsid w:val="0005104D"/>
    <w:rsid w:val="000932BC"/>
    <w:rsid w:val="00165B81"/>
    <w:rsid w:val="001A564D"/>
    <w:rsid w:val="001E099B"/>
    <w:rsid w:val="00275079"/>
    <w:rsid w:val="00287628"/>
    <w:rsid w:val="002F2788"/>
    <w:rsid w:val="00334A92"/>
    <w:rsid w:val="003E54CB"/>
    <w:rsid w:val="004B15F7"/>
    <w:rsid w:val="0050717A"/>
    <w:rsid w:val="00541E6F"/>
    <w:rsid w:val="00543374"/>
    <w:rsid w:val="005504D3"/>
    <w:rsid w:val="005559D7"/>
    <w:rsid w:val="005870F5"/>
    <w:rsid w:val="00604565"/>
    <w:rsid w:val="00687425"/>
    <w:rsid w:val="00693623"/>
    <w:rsid w:val="006972B2"/>
    <w:rsid w:val="006E2357"/>
    <w:rsid w:val="008975B4"/>
    <w:rsid w:val="008E0598"/>
    <w:rsid w:val="009047DF"/>
    <w:rsid w:val="00956728"/>
    <w:rsid w:val="009B7A9E"/>
    <w:rsid w:val="009E09BF"/>
    <w:rsid w:val="009F3CEB"/>
    <w:rsid w:val="00A001FE"/>
    <w:rsid w:val="00A2779B"/>
    <w:rsid w:val="00A44AD7"/>
    <w:rsid w:val="00A56E7C"/>
    <w:rsid w:val="00AB4699"/>
    <w:rsid w:val="00B04F5B"/>
    <w:rsid w:val="00C0096F"/>
    <w:rsid w:val="00C02383"/>
    <w:rsid w:val="00C70465"/>
    <w:rsid w:val="00D33FB7"/>
    <w:rsid w:val="00E82874"/>
    <w:rsid w:val="00E92182"/>
    <w:rsid w:val="00EE7995"/>
    <w:rsid w:val="00F058C2"/>
    <w:rsid w:val="00F726C4"/>
    <w:rsid w:val="00FA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921B0"/>
  <w15:docId w15:val="{46AB3894-DE59-4841-A266-2599DF1E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A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058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058C2"/>
  </w:style>
  <w:style w:type="paragraph" w:styleId="Piedepgina">
    <w:name w:val="footer"/>
    <w:basedOn w:val="Normal"/>
    <w:link w:val="PiedepginaCar"/>
    <w:uiPriority w:val="99"/>
    <w:unhideWhenUsed/>
    <w:rsid w:val="00F058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58C2"/>
  </w:style>
  <w:style w:type="table" w:styleId="Tablaconcuadrcula">
    <w:name w:val="Table Grid"/>
    <w:basedOn w:val="Tablanormal"/>
    <w:uiPriority w:val="59"/>
    <w:rsid w:val="00F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87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70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41E6F"/>
    <w:pPr>
      <w:ind w:left="720"/>
      <w:contextualSpacing/>
    </w:pPr>
    <w:rPr>
      <w:rFonts w:eastAsiaTheme="minorEastAsia"/>
      <w:lang w:val="es-AR" w:eastAsia="es-AR"/>
    </w:rPr>
  </w:style>
  <w:style w:type="paragraph" w:styleId="Textoindependiente">
    <w:name w:val="Body Text"/>
    <w:basedOn w:val="Normal"/>
    <w:link w:val="TextoindependienteCar"/>
    <w:uiPriority w:val="99"/>
    <w:unhideWhenUsed/>
    <w:rsid w:val="00541E6F"/>
    <w:pPr>
      <w:spacing w:after="120"/>
    </w:pPr>
    <w:rPr>
      <w:rFonts w:eastAsiaTheme="minorEastAsia"/>
      <w:lang w:val="es-AR" w:eastAsia="es-AR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41E6F"/>
    <w:rPr>
      <w:rFonts w:eastAsiaTheme="minorEastAsi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Martha Medina</cp:lastModifiedBy>
  <cp:revision>11</cp:revision>
  <dcterms:created xsi:type="dcterms:W3CDTF">2022-02-16T19:29:00Z</dcterms:created>
  <dcterms:modified xsi:type="dcterms:W3CDTF">2024-03-05T16:33:00Z</dcterms:modified>
</cp:coreProperties>
</file>